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E4D" w:rsidRPr="00E51086" w:rsidRDefault="00FC4E4D" w:rsidP="00FC4E4D">
      <w:pPr>
        <w:pStyle w:val="30"/>
        <w:keepNext/>
        <w:keepLines/>
        <w:shd w:val="clear" w:color="auto" w:fill="auto"/>
        <w:tabs>
          <w:tab w:val="left" w:pos="886"/>
        </w:tabs>
        <w:spacing w:after="320"/>
        <w:jc w:val="right"/>
        <w:rPr>
          <w:i/>
        </w:rPr>
      </w:pPr>
      <w:r w:rsidRPr="00E51086">
        <w:rPr>
          <w:i/>
        </w:rPr>
        <w:t>Приложение 7</w:t>
      </w:r>
    </w:p>
    <w:p w:rsidR="00FC4E4D" w:rsidRPr="00EB2D2E" w:rsidRDefault="00FC4E4D" w:rsidP="00FC4E4D">
      <w:pPr>
        <w:keepNext/>
        <w:keepLines/>
        <w:tabs>
          <w:tab w:val="left" w:pos="908"/>
        </w:tabs>
        <w:spacing w:after="30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56"/>
      <w:bookmarkStart w:id="1" w:name="bookmark57"/>
      <w:bookmarkStart w:id="2" w:name="_Hlk52798020"/>
      <w:r w:rsidRPr="00EB2D2E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Методика диагностики диспозиций насильственного</w:t>
      </w:r>
      <w:r w:rsidRPr="00EB2D2E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экстремизма (Д.Г.Давыдов, К.Д.Хломов)</w:t>
      </w:r>
      <w:bookmarkEnd w:id="0"/>
      <w:bookmarkEnd w:id="1"/>
    </w:p>
    <w:bookmarkEnd w:id="2"/>
    <w:p w:rsidR="00FC4E4D" w:rsidRPr="008460C6" w:rsidRDefault="00FC4E4D" w:rsidP="00FC4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0C6">
        <w:rPr>
          <w:rFonts w:ascii="Times New Roman" w:eastAsia="Times New Roman" w:hAnsi="Times New Roman" w:cs="Times New Roman"/>
          <w:sz w:val="24"/>
          <w:szCs w:val="24"/>
        </w:rPr>
        <w:t xml:space="preserve">Диагностическая методика «Шкалы склонности к экстремизму» </w:t>
      </w:r>
      <w:r w:rsidRPr="008460C6">
        <w:rPr>
          <w:rFonts w:ascii="Times New Roman" w:eastAsia="Times New Roman" w:hAnsi="Times New Roman" w:cs="Times New Roman"/>
          <w:sz w:val="24"/>
          <w:szCs w:val="24"/>
          <w:lang w:bidi="en-US"/>
        </w:rPr>
        <w:t>(</w:t>
      </w:r>
      <w:r w:rsidRPr="008460C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Violent</w:t>
      </w:r>
      <w:r w:rsidRPr="008460C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8460C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Extremism</w:t>
      </w:r>
      <w:r w:rsidRPr="008460C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8460C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Attitude</w:t>
      </w:r>
      <w:r w:rsidRPr="008460C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8460C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Scales</w:t>
      </w:r>
      <w:r w:rsidRPr="008460C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— </w:t>
      </w:r>
      <w:r w:rsidRPr="008460C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VEAS</w:t>
      </w:r>
      <w:r w:rsidRPr="008460C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) - </w:t>
      </w:r>
      <w:r w:rsidRPr="008460C6">
        <w:rPr>
          <w:rFonts w:ascii="Times New Roman" w:eastAsia="Times New Roman" w:hAnsi="Times New Roman" w:cs="Times New Roman"/>
          <w:sz w:val="24"/>
          <w:szCs w:val="24"/>
        </w:rPr>
        <w:t>это опросник, направленный на выявление диспозиций к насильственному экстремизму среди подростков и молодежи. Опросник может использоваться для диагностики склонности к разным видам экстремизма и для оценки риска других сходных форм асоциального поведения: вовлечения в террористическую деятельность, организованного футбольного хулиганства и т.п.</w:t>
      </w:r>
      <w:r w:rsidRPr="008460C6">
        <w:rPr>
          <w:rFonts w:ascii="Times New Roman" w:eastAsia="Times New Roman" w:hAnsi="Times New Roman" w:cs="Times New Roman"/>
          <w:sz w:val="24"/>
          <w:szCs w:val="24"/>
        </w:rPr>
        <w:tab/>
        <w:t>Однако данный инструментарий не предназначен для оценки фактов вовлеченности в экстремистские группы и не должен иметь доказательной силы в отношении совершения правонарушений.</w:t>
      </w:r>
    </w:p>
    <w:p w:rsidR="00FC4E4D" w:rsidRPr="008460C6" w:rsidRDefault="00FC4E4D" w:rsidP="00FC4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0C6">
        <w:rPr>
          <w:rFonts w:ascii="Times New Roman" w:eastAsia="Times New Roman" w:hAnsi="Times New Roman" w:cs="Times New Roman"/>
          <w:sz w:val="24"/>
          <w:szCs w:val="24"/>
        </w:rPr>
        <w:t>Опросник состоит из 11 шкал, каждая из которых вносит вклад в суммарную шкалу предрасположенности к экстремистскому поведению.</w:t>
      </w:r>
    </w:p>
    <w:p w:rsidR="00FC4E4D" w:rsidRPr="008460C6" w:rsidRDefault="00FC4E4D" w:rsidP="00FC4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0C6">
        <w:rPr>
          <w:rFonts w:ascii="Times New Roman" w:eastAsia="Times New Roman" w:hAnsi="Times New Roman" w:cs="Times New Roman"/>
          <w:sz w:val="24"/>
          <w:szCs w:val="24"/>
        </w:rPr>
        <w:t>Стимульный материал методики включает в себя инструкцию и 66 вопросов-утверждений, на которые предусмотрены ответы по 5-балльной шкале Лайкерта (от «категорически не согласен» до «полностью согласен»). В качестве пунктов (утверждений) подобраны суждения о различных аспектах отношения к окружающим людям и социальным явлениям. Время выполнения заданий опросника составляет 15-20 мин.</w:t>
      </w:r>
    </w:p>
    <w:p w:rsidR="00FC4E4D" w:rsidRPr="008460C6" w:rsidRDefault="00FC4E4D" w:rsidP="00FC4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0C6">
        <w:rPr>
          <w:rFonts w:ascii="Times New Roman" w:eastAsia="Times New Roman" w:hAnsi="Times New Roman" w:cs="Times New Roman"/>
          <w:sz w:val="24"/>
          <w:szCs w:val="24"/>
        </w:rPr>
        <w:t>Методика может применяться в следующих целях.</w:t>
      </w:r>
    </w:p>
    <w:p w:rsidR="00FC4E4D" w:rsidRPr="008460C6" w:rsidRDefault="00FC4E4D" w:rsidP="00FC4E4D">
      <w:pPr>
        <w:widowControl w:val="0"/>
        <w:numPr>
          <w:ilvl w:val="0"/>
          <w:numId w:val="1"/>
        </w:numPr>
        <w:tabs>
          <w:tab w:val="left" w:pos="11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0C6">
        <w:rPr>
          <w:rFonts w:ascii="Times New Roman" w:eastAsia="Times New Roman" w:hAnsi="Times New Roman" w:cs="Times New Roman"/>
          <w:sz w:val="24"/>
          <w:szCs w:val="24"/>
        </w:rPr>
        <w:t>выявление лиц с повышенной склонностью к экстремистскому поведению;</w:t>
      </w:r>
    </w:p>
    <w:p w:rsidR="00FC4E4D" w:rsidRPr="008460C6" w:rsidRDefault="00FC4E4D" w:rsidP="00FC4E4D">
      <w:pPr>
        <w:widowControl w:val="0"/>
        <w:numPr>
          <w:ilvl w:val="0"/>
          <w:numId w:val="1"/>
        </w:numPr>
        <w:tabs>
          <w:tab w:val="left" w:pos="11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0C6">
        <w:rPr>
          <w:rFonts w:ascii="Times New Roman" w:eastAsia="Times New Roman" w:hAnsi="Times New Roman" w:cs="Times New Roman"/>
          <w:sz w:val="24"/>
          <w:szCs w:val="24"/>
        </w:rPr>
        <w:t>уточнение личностных особенностей предрасположенности к экстремизму для последующей коррекционно-профилактической работы;</w:t>
      </w:r>
    </w:p>
    <w:p w:rsidR="00FC4E4D" w:rsidRPr="008460C6" w:rsidRDefault="00FC4E4D" w:rsidP="00FC4E4D">
      <w:pPr>
        <w:widowControl w:val="0"/>
        <w:numPr>
          <w:ilvl w:val="0"/>
          <w:numId w:val="1"/>
        </w:numPr>
        <w:tabs>
          <w:tab w:val="left" w:pos="9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0C6">
        <w:rPr>
          <w:rFonts w:ascii="Times New Roman" w:eastAsia="Times New Roman" w:hAnsi="Times New Roman" w:cs="Times New Roman"/>
          <w:sz w:val="24"/>
          <w:szCs w:val="24"/>
        </w:rPr>
        <w:t>оценка группового уровня предрасположенности к экстремизму среди подростков и молодежи (учебный коллектив, образовательная организация, территориальное образование);</w:t>
      </w:r>
    </w:p>
    <w:p w:rsidR="00FC4E4D" w:rsidRPr="008460C6" w:rsidRDefault="00FC4E4D" w:rsidP="00FC4E4D">
      <w:pPr>
        <w:widowControl w:val="0"/>
        <w:numPr>
          <w:ilvl w:val="0"/>
          <w:numId w:val="1"/>
        </w:numPr>
        <w:tabs>
          <w:tab w:val="left" w:pos="11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0C6">
        <w:rPr>
          <w:rFonts w:ascii="Times New Roman" w:eastAsia="Times New Roman" w:hAnsi="Times New Roman" w:cs="Times New Roman"/>
          <w:sz w:val="24"/>
          <w:szCs w:val="24"/>
        </w:rPr>
        <w:t>оценка эффективности работы по профилактике экстремизма в подростковой молодежной среде (сдвиг установок).</w:t>
      </w:r>
    </w:p>
    <w:p w:rsidR="00FC4E4D" w:rsidRPr="008460C6" w:rsidRDefault="00FC4E4D" w:rsidP="00FC4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0C6">
        <w:rPr>
          <w:rFonts w:ascii="Times New Roman" w:eastAsia="Times New Roman" w:hAnsi="Times New Roman" w:cs="Times New Roman"/>
          <w:sz w:val="24"/>
          <w:szCs w:val="24"/>
        </w:rPr>
        <w:t>Предполагаются следующие сферы использования методики: среднее и высшее образование, государственное и муниципальное управление, политика, оборона и государственная безопасность, наука.</w:t>
      </w:r>
    </w:p>
    <w:p w:rsidR="00FC4E4D" w:rsidRPr="008460C6" w:rsidRDefault="00FC4E4D" w:rsidP="00FC4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0C6">
        <w:rPr>
          <w:rFonts w:ascii="Times New Roman" w:eastAsia="Times New Roman" w:hAnsi="Times New Roman" w:cs="Times New Roman"/>
          <w:sz w:val="24"/>
          <w:szCs w:val="24"/>
        </w:rPr>
        <w:t>Опросник может применяться для обследования лиц старше 14 лет, владеющих русским языком на уровне разговорного и имеющих образование не менее шести классов средней школы.</w:t>
      </w:r>
    </w:p>
    <w:p w:rsidR="00FC4E4D" w:rsidRPr="008460C6" w:rsidRDefault="00FC4E4D" w:rsidP="00FC4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0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Диагностические критерии и шкалы диспозиций насильственного экстремизма.</w:t>
      </w:r>
    </w:p>
    <w:p w:rsidR="00FC4E4D" w:rsidRPr="008460C6" w:rsidRDefault="00FC4E4D" w:rsidP="00FC4E4D">
      <w:pPr>
        <w:widowControl w:val="0"/>
        <w:numPr>
          <w:ilvl w:val="0"/>
          <w:numId w:val="2"/>
        </w:numPr>
        <w:tabs>
          <w:tab w:val="left" w:pos="11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0C6">
        <w:rPr>
          <w:rFonts w:ascii="Times New Roman" w:eastAsia="Times New Roman" w:hAnsi="Times New Roman" w:cs="Times New Roman"/>
          <w:i/>
          <w:iCs/>
          <w:sz w:val="24"/>
          <w:szCs w:val="24"/>
        </w:rPr>
        <w:t>Культ силы.</w:t>
      </w:r>
      <w:r w:rsidRPr="008460C6">
        <w:rPr>
          <w:rFonts w:ascii="Times New Roman" w:eastAsia="Times New Roman" w:hAnsi="Times New Roman" w:cs="Times New Roman"/>
          <w:sz w:val="24"/>
          <w:szCs w:val="24"/>
        </w:rPr>
        <w:t xml:space="preserve"> Эта диспозиция связана с восприятием насилия как предпочитаемого способа достижения своих целей и разрешения противоречий. Проявлением данной диспозиции являются: восприятие реальности в таких категориях, как «сильный-слабый» и «господство-подчинение», вера в эффективность культа силы как средства решения социальных проблем допустимость агрессии как способа снятия фрустрации; «ценность насилия» - его связь со статусом, авторитетом, честью. Этой диспозиции свойственна идентификация себя с образами, воплощающими силу, выставление напоказ своей силы и крепости. Противоположностью такой диспозиции выступает признание необходимости договариваться, учитывать мнение других.</w:t>
      </w:r>
    </w:p>
    <w:p w:rsidR="00FC4E4D" w:rsidRPr="008460C6" w:rsidRDefault="00FC4E4D" w:rsidP="00FC4E4D">
      <w:pPr>
        <w:widowControl w:val="0"/>
        <w:numPr>
          <w:ilvl w:val="0"/>
          <w:numId w:val="2"/>
        </w:numPr>
        <w:tabs>
          <w:tab w:val="left" w:pos="11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0C6">
        <w:rPr>
          <w:rFonts w:ascii="Times New Roman" w:eastAsia="Times New Roman" w:hAnsi="Times New Roman" w:cs="Times New Roman"/>
          <w:i/>
          <w:iCs/>
          <w:sz w:val="24"/>
          <w:szCs w:val="24"/>
        </w:rPr>
        <w:t>Допустимость агрессии.</w:t>
      </w:r>
      <w:r w:rsidRPr="008460C6">
        <w:rPr>
          <w:rFonts w:ascii="Times New Roman" w:eastAsia="Times New Roman" w:hAnsi="Times New Roman" w:cs="Times New Roman"/>
          <w:sz w:val="24"/>
          <w:szCs w:val="24"/>
        </w:rPr>
        <w:t xml:space="preserve"> Диспозиция предполагает не только осуществление насилия, но и личную готовность совершить его. Многие исследователи выводят склонность к экстремистской агрессии из социальных условий, прежде всего неустроенности, неудовлетворенности своим положением. С точки зрения теории Н. Миллера и Д. Долларда, агрессивный экстремизм имеет социальную природу, его источником выступает накапливающееся у индивида состояние фрустрации. </w:t>
      </w:r>
      <w:r w:rsidRPr="008460C6">
        <w:rPr>
          <w:rFonts w:ascii="Times New Roman" w:eastAsia="Times New Roman" w:hAnsi="Times New Roman" w:cs="Times New Roman"/>
          <w:sz w:val="24"/>
          <w:szCs w:val="24"/>
        </w:rPr>
        <w:lastRenderedPageBreak/>
        <w:t>Соответственно финансовые проблемы семьи, безработица, отсутствие возможности социального продвижения, завышенные ожидания на фоне навязчиво транслируемых в СМИ ценностей потребления и успеха ведут к фрустрации. Естественным следствием фрустрации является агрессия. Если непосредственно проявить агрессию в направлении фрустрирующих объектов (школа, родители, государство и т. д.) человек не может из-за ожидаемых негативных последствий, то агрессивные импульсы сдерживаются, что может явиться источником дополнительной фрустрации. Сдержанная агрессия обычно «смещается», направляется не против непосредственного источника фрустрации, а на какой-либо другой объект, например, мигрантов, бездомных и т. д.</w:t>
      </w:r>
    </w:p>
    <w:p w:rsidR="00FC4E4D" w:rsidRPr="008460C6" w:rsidRDefault="00FC4E4D" w:rsidP="00FC4E4D">
      <w:pPr>
        <w:tabs>
          <w:tab w:val="left" w:pos="11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0C6">
        <w:rPr>
          <w:rFonts w:ascii="Times New Roman" w:eastAsia="Times New Roman" w:hAnsi="Times New Roman" w:cs="Times New Roman"/>
          <w:i/>
          <w:iCs/>
          <w:sz w:val="24"/>
          <w:szCs w:val="24"/>
        </w:rPr>
        <w:t>З.</w:t>
      </w:r>
      <w:r w:rsidRPr="008460C6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Интолерантность.</w:t>
      </w:r>
      <w:r w:rsidRPr="008460C6">
        <w:rPr>
          <w:rFonts w:ascii="Times New Roman" w:eastAsia="Times New Roman" w:hAnsi="Times New Roman" w:cs="Times New Roman"/>
          <w:sz w:val="24"/>
          <w:szCs w:val="24"/>
        </w:rPr>
        <w:t xml:space="preserve"> Диспозиция характеризуется стремлением к однозначности образа мира, неприятием отличий других людей, отрицанием возможности инакомыслия и стремлением навязать окружающим свои взгляды любой ценой. Так, для лиц, склонных к экстремистскому поведению, характерно отрицание ценностей универсализма. Потребность, лежащая в основе интолерантности, отражает необходимость избегать когнитивного диссонанса, имея простой и однозначный образ мира. Отказ от толерантности позволяет индивиду снять ответственность за оценку других и выбор своего отношения к неоднозначным социальным ситуациям. Противоположностью этой диспозиции выступает терпимость к противоречиям, готовность согласится с правом другого на иную точку зрения, готовность принять возможную неправильность своей собственной позиции.</w:t>
      </w:r>
    </w:p>
    <w:p w:rsidR="00FC4E4D" w:rsidRPr="008460C6" w:rsidRDefault="00FC4E4D" w:rsidP="00FC4E4D">
      <w:pPr>
        <w:widowControl w:val="0"/>
        <w:numPr>
          <w:ilvl w:val="0"/>
          <w:numId w:val="3"/>
        </w:numPr>
        <w:tabs>
          <w:tab w:val="left" w:pos="11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0C6">
        <w:rPr>
          <w:rFonts w:ascii="Times New Roman" w:eastAsia="Times New Roman" w:hAnsi="Times New Roman" w:cs="Times New Roman"/>
          <w:i/>
          <w:iCs/>
          <w:sz w:val="24"/>
          <w:szCs w:val="24"/>
        </w:rPr>
        <w:t>Конвенциональное принуждение.</w:t>
      </w:r>
      <w:r w:rsidRPr="008460C6">
        <w:rPr>
          <w:rFonts w:ascii="Times New Roman" w:eastAsia="Times New Roman" w:hAnsi="Times New Roman" w:cs="Times New Roman"/>
          <w:sz w:val="24"/>
          <w:szCs w:val="24"/>
        </w:rPr>
        <w:t xml:space="preserve"> Диспозиция основана на идее Т.Адорно, который отмечал тенденцию выискивать людей, не уважающих общие (конвенциональные) ценности, чтобы осудить, отвергнуть и наказать их. Диспозиция выражается в приоритете ценности восстановления справедливости над другими гуманистическими ценностями, причем осуществление этой цели предполагается путем повышения жесткости требований к себе и другим и введением цензуры. Важным моментом является постоянная необходимость «знать своего врага». Механизм формирования этой диспозиции соответствует модели «фрустрация агрессия». Индивид, подавляя враждебные чувства по отношению к себе или авторитетам своей группы, переносит плохие» качества - воображаемую непорядочность, корыстность, властолюбие на группы чужаков. Придя к убеждению, что есть люди, заслуживающие наказания, индивид находит отдушину, в которую может направлять свои агрессивные импульсы и считать себя при этом вполне правильным человеком. Противоположность этой диспозиции способность к многоконтекстуальному восприятию сложных социальных ситуаций.</w:t>
      </w:r>
    </w:p>
    <w:p w:rsidR="00FC4E4D" w:rsidRPr="008460C6" w:rsidRDefault="00FC4E4D" w:rsidP="00FC4E4D">
      <w:pPr>
        <w:widowControl w:val="0"/>
        <w:numPr>
          <w:ilvl w:val="0"/>
          <w:numId w:val="3"/>
        </w:numPr>
        <w:tabs>
          <w:tab w:val="left" w:pos="10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0C6">
        <w:rPr>
          <w:rFonts w:ascii="Times New Roman" w:eastAsia="Times New Roman" w:hAnsi="Times New Roman" w:cs="Times New Roman"/>
          <w:i/>
          <w:iCs/>
          <w:sz w:val="24"/>
          <w:szCs w:val="24"/>
        </w:rPr>
        <w:t>Социальный пессимизм.</w:t>
      </w:r>
      <w:r w:rsidRPr="008460C6">
        <w:rPr>
          <w:rFonts w:ascii="Times New Roman" w:eastAsia="Times New Roman" w:hAnsi="Times New Roman" w:cs="Times New Roman"/>
          <w:sz w:val="24"/>
          <w:szCs w:val="24"/>
        </w:rPr>
        <w:t xml:space="preserve"> Диспозиция описывает предрасположенность воспринимать мир как мрачный, непредсказуемый и опасный, верить в пессимистические прогнозы. Характерны эсхатологизм, негативный взгляд в будущее, ожидание катастрофы. Если принять точку зрения Т.Адорно, то в основе этой диспозиции лежит проекция своих неосознанных, инстинктивных импульсов на внешний мир.</w:t>
      </w:r>
    </w:p>
    <w:p w:rsidR="00FC4E4D" w:rsidRPr="008460C6" w:rsidRDefault="00FC4E4D" w:rsidP="00FC4E4D">
      <w:pPr>
        <w:widowControl w:val="0"/>
        <w:numPr>
          <w:ilvl w:val="0"/>
          <w:numId w:val="3"/>
        </w:numPr>
        <w:tabs>
          <w:tab w:val="left" w:pos="107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0C6">
        <w:rPr>
          <w:rFonts w:ascii="Times New Roman" w:eastAsia="Times New Roman" w:hAnsi="Times New Roman" w:cs="Times New Roman"/>
          <w:i/>
          <w:iCs/>
          <w:sz w:val="24"/>
          <w:szCs w:val="24"/>
        </w:rPr>
        <w:t>Мистичность.</w:t>
      </w:r>
      <w:r w:rsidRPr="008460C6">
        <w:rPr>
          <w:rFonts w:ascii="Times New Roman" w:eastAsia="Times New Roman" w:hAnsi="Times New Roman" w:cs="Times New Roman"/>
          <w:sz w:val="24"/>
          <w:szCs w:val="24"/>
        </w:rPr>
        <w:t xml:space="preserve"> В основе этой диспозиции - уход от ответственности и потребность в защите от страха перед реальностью, стремление к объяснению явлений окружающего мира простыми, но эмоционально яркими схемами, потребность в романтизации и потребность в устранении логических противоречий в своем поведении. Прежде всего, это тенденция индивида перекладывать собственную ответственность на внешние, неподвластные личному контролю силы. Суеверность, увлечение астрологией и любовь к символам сочетается с опорой на мистическое откровение или интуицию, заменяющую рациональное познание и логическое рассуждение. Диспозиция может проявляться в виде веры в мистическое предначертание собственной судьбы и особую миссию своей социальной группы, что, в свою очередь, сочетается с установками национального (расового и т. д.) шовинизма и ксенофобии.</w:t>
      </w:r>
    </w:p>
    <w:p w:rsidR="00FC4E4D" w:rsidRPr="008460C6" w:rsidRDefault="00FC4E4D" w:rsidP="00FC4E4D">
      <w:pPr>
        <w:widowControl w:val="0"/>
        <w:numPr>
          <w:ilvl w:val="0"/>
          <w:numId w:val="3"/>
        </w:numPr>
        <w:tabs>
          <w:tab w:val="left" w:pos="107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0C6">
        <w:rPr>
          <w:rFonts w:ascii="Times New Roman" w:eastAsia="Times New Roman" w:hAnsi="Times New Roman" w:cs="Times New Roman"/>
          <w:i/>
          <w:iCs/>
          <w:sz w:val="24"/>
          <w:szCs w:val="24"/>
        </w:rPr>
        <w:t>Деструктивность и цинизм.</w:t>
      </w:r>
      <w:r w:rsidRPr="008460C6">
        <w:rPr>
          <w:rFonts w:ascii="Times New Roman" w:eastAsia="Times New Roman" w:hAnsi="Times New Roman" w:cs="Times New Roman"/>
          <w:sz w:val="24"/>
          <w:szCs w:val="24"/>
        </w:rPr>
        <w:t xml:space="preserve"> Диспозиция проявляется в циничном отношении к людям вообще и в очернении различных человеческих проявлений (дружба, брак, секс и т. п.) Характерный признак - подозрительность при интерпретации поведения других, </w:t>
      </w:r>
      <w:r w:rsidRPr="008460C6">
        <w:rPr>
          <w:rFonts w:ascii="Times New Roman" w:eastAsia="Times New Roman" w:hAnsi="Times New Roman" w:cs="Times New Roman"/>
          <w:sz w:val="24"/>
          <w:szCs w:val="24"/>
        </w:rPr>
        <w:lastRenderedPageBreak/>
        <w:t>преимущественное объяснение поведения окружающих низменными мотивами. Диспозиция проявляется как в снижении ценности жизни противников, так и в невысокой ценности собственной жизни. Своя жизнь и жизнь окружающих с легкостью приносятся в жертву «идее». Своих идеологических противников экстремисты не воспринимают в качестве нормальных людей и не применяют к ним нормы человеческих отношений.</w:t>
      </w:r>
    </w:p>
    <w:p w:rsidR="00FC4E4D" w:rsidRPr="008460C6" w:rsidRDefault="00FC4E4D" w:rsidP="00FC4E4D">
      <w:pPr>
        <w:widowControl w:val="0"/>
        <w:numPr>
          <w:ilvl w:val="0"/>
          <w:numId w:val="3"/>
        </w:numPr>
        <w:tabs>
          <w:tab w:val="left" w:pos="107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0C6">
        <w:rPr>
          <w:rFonts w:ascii="Times New Roman" w:eastAsia="Times New Roman" w:hAnsi="Times New Roman" w:cs="Times New Roman"/>
          <w:i/>
          <w:iCs/>
          <w:sz w:val="24"/>
          <w:szCs w:val="24"/>
        </w:rPr>
        <w:t>Протестная активность.</w:t>
      </w:r>
      <w:r w:rsidRPr="008460C6">
        <w:rPr>
          <w:rFonts w:ascii="Times New Roman" w:eastAsia="Times New Roman" w:hAnsi="Times New Roman" w:cs="Times New Roman"/>
          <w:sz w:val="24"/>
          <w:szCs w:val="24"/>
        </w:rPr>
        <w:t xml:space="preserve"> Основой подобной диспозиции служат потребности в неадаптивной активности, поисковом поведении, поиске ощущений. Прежде всего, это стремление к героическим действиям, к неизвестному, к приключениям и преобразованиям, готовность к риску, готовность жертвовать собой ради идеи. Неадаптивная активность в концепции В.А. Петровского хотя и служит источником развития личности, но всегда предполагает определенную вероятность девиаций поведения. Согласно В С. Ротенбергу, если социальная среда не дает возможности реализовать потребность в поисковой активности, то следствием может стать немотивированная жестокость. Другая потребность, участвующая в формировании данной диспозиции, - стремление к разнообразным, новым и сильным ощущениям. Люди, потребности которых в активности и романтизме традиционные социальные институты удовлетворить не могут, становятся легкой добычей экстремистских организаций.</w:t>
      </w:r>
    </w:p>
    <w:p w:rsidR="00FC4E4D" w:rsidRPr="008460C6" w:rsidRDefault="00FC4E4D" w:rsidP="00FC4E4D">
      <w:pPr>
        <w:widowControl w:val="0"/>
        <w:numPr>
          <w:ilvl w:val="0"/>
          <w:numId w:val="3"/>
        </w:numPr>
        <w:tabs>
          <w:tab w:val="left" w:pos="10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0C6">
        <w:rPr>
          <w:rFonts w:ascii="Times New Roman" w:eastAsia="Times New Roman" w:hAnsi="Times New Roman" w:cs="Times New Roman"/>
          <w:i/>
          <w:iCs/>
          <w:sz w:val="24"/>
          <w:szCs w:val="24"/>
        </w:rPr>
        <w:t>Нормативный нигилизм.</w:t>
      </w:r>
      <w:r w:rsidRPr="008460C6">
        <w:rPr>
          <w:rFonts w:ascii="Times New Roman" w:eastAsia="Times New Roman" w:hAnsi="Times New Roman" w:cs="Times New Roman"/>
          <w:sz w:val="24"/>
          <w:szCs w:val="24"/>
        </w:rPr>
        <w:t xml:space="preserve"> Диспозиция отражает игнорирование законов и социальных норм поведения, убежденность в том, что ради дела можно переступить через принятые в обществе нормы поведения. Здесь речь идет о демонстративном игнорировании социальных норм «большинства» и противопоставлении им своих норм или норм малой социальной группы. Часто это сопровождается демонстрацией презрения к людям, соблюдающим законы. Вероятно, базой для такой диспозиции служит нерешенная потребность в персонализации, ведущая к «застреванию» индивида на второй, конфликтной, фазе индивидуации в модели личностного развития А.В. Петровского. Противоположной диспозицией выступает понимание смысла законодательного регулирования и убежденность в необходимости соблюдать нормы поведения, даже те, которые индивиду не нравятся.</w:t>
      </w:r>
    </w:p>
    <w:p w:rsidR="00FC4E4D" w:rsidRPr="008460C6" w:rsidRDefault="00FC4E4D" w:rsidP="00FC4E4D">
      <w:pPr>
        <w:widowControl w:val="0"/>
        <w:numPr>
          <w:ilvl w:val="0"/>
          <w:numId w:val="3"/>
        </w:numPr>
        <w:tabs>
          <w:tab w:val="left" w:pos="14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0C6">
        <w:rPr>
          <w:rFonts w:ascii="Times New Roman" w:eastAsia="Times New Roman" w:hAnsi="Times New Roman" w:cs="Times New Roman"/>
          <w:i/>
          <w:iCs/>
          <w:sz w:val="24"/>
          <w:szCs w:val="24"/>
        </w:rPr>
        <w:t>Антиинтрацепция.</w:t>
      </w:r>
      <w:r w:rsidRPr="008460C6">
        <w:rPr>
          <w:rFonts w:ascii="Times New Roman" w:eastAsia="Times New Roman" w:hAnsi="Times New Roman" w:cs="Times New Roman"/>
          <w:sz w:val="24"/>
          <w:szCs w:val="24"/>
        </w:rPr>
        <w:t xml:space="preserve"> Диспозиция выражается в неприятии субъективных проявлений. интроспекции, фантазии, чувственных переживаний и т. д. Важными валяются акцентирование значимости физической реальности, ориентация на простые идеи, непосредственные действия. Характерный признак этой диспозиции демонстративное пренебрежительное отношение к гуманитарным наукам и психологии, к отдельным направлениям в художественной литературе, визуальном искусстве (например, к авангардизму, символизму, абстракционизму). В основе такой диспозиции лежит боязнь проявления подлинных чувств, избегание личной свободы (ответственности быть субъектом) и связанных с ней неопределенности и угроз своему Я.</w:t>
      </w:r>
    </w:p>
    <w:p w:rsidR="00FC4E4D" w:rsidRPr="008460C6" w:rsidRDefault="00FC4E4D" w:rsidP="00FC4E4D">
      <w:pPr>
        <w:widowControl w:val="0"/>
        <w:numPr>
          <w:ilvl w:val="0"/>
          <w:numId w:val="3"/>
        </w:num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0C6">
        <w:rPr>
          <w:rFonts w:ascii="Times New Roman" w:eastAsia="Times New Roman" w:hAnsi="Times New Roman" w:cs="Times New Roman"/>
          <w:i/>
          <w:iCs/>
          <w:sz w:val="24"/>
          <w:szCs w:val="24"/>
        </w:rPr>
        <w:t>Конформизм.</w:t>
      </w:r>
      <w:r w:rsidRPr="008460C6">
        <w:rPr>
          <w:rFonts w:ascii="Times New Roman" w:eastAsia="Times New Roman" w:hAnsi="Times New Roman" w:cs="Times New Roman"/>
          <w:sz w:val="24"/>
          <w:szCs w:val="24"/>
        </w:rPr>
        <w:t xml:space="preserve"> Диспозиция отражает подверженность давлению группы сверстников, слабость внутренних регуляторов поведения, готовность совершить правонарушение «за компанию». Основой диспозиции является потребность в принадлежности к «своей» социальной группе, «групповой сплоченности» и в высокой самооценке. «Групповая сплоченность» в свою очередь приводит к подверженности давлению «своей» социальной группы (чаще всего это группа сверстников). Известно, что большинство экстремистских проявлений совершается спонтанно в составе небольших по численности групп.</w:t>
      </w:r>
    </w:p>
    <w:p w:rsidR="00FC4E4D" w:rsidRPr="008460C6" w:rsidRDefault="00FC4E4D" w:rsidP="00FC4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0C6">
        <w:rPr>
          <w:rFonts w:ascii="Times New Roman" w:eastAsia="Times New Roman" w:hAnsi="Times New Roman" w:cs="Times New Roman"/>
          <w:sz w:val="24"/>
          <w:szCs w:val="24"/>
        </w:rPr>
        <w:t xml:space="preserve">Применение: Выявление лиц с высоким уровнем склонности к экстремизму позволяет своевременно организовать индивидуальную коррекцию и профилактику, а наличие частных шкал методики определить целевые ориентиры коррекционной работы. Кроме того, мониторинг и сравнительный анализ результатов широкомасштабных исследований дает возможность выявить социальные группы с высоким и низким уровнем предрасположенности к экстремизму, оценить влияние профилактической работы и </w:t>
      </w:r>
      <w:r w:rsidRPr="008460C6">
        <w:rPr>
          <w:rFonts w:ascii="Times New Roman" w:eastAsia="Times New Roman" w:hAnsi="Times New Roman" w:cs="Times New Roman"/>
          <w:sz w:val="24"/>
          <w:szCs w:val="24"/>
        </w:rPr>
        <w:lastRenderedPageBreak/>
        <w:t>различных социальных факторов на распространенность экстремистских установок среди подростков и молодежи.</w:t>
      </w:r>
    </w:p>
    <w:p w:rsidR="00FC4E4D" w:rsidRPr="00EB2D2E" w:rsidRDefault="00FC4E4D" w:rsidP="00FC4E4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Утверждения опросника</w:t>
      </w:r>
    </w:p>
    <w:p w:rsidR="00FC4E4D" w:rsidRPr="00EB2D2E" w:rsidRDefault="00FC4E4D" w:rsidP="00FC4E4D">
      <w:pPr>
        <w:keepNext/>
        <w:keepLines/>
        <w:widowControl w:val="0"/>
        <w:numPr>
          <w:ilvl w:val="0"/>
          <w:numId w:val="4"/>
        </w:numPr>
        <w:tabs>
          <w:tab w:val="left" w:pos="1071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bookmark58"/>
      <w:bookmarkStart w:id="4" w:name="bookmark59"/>
      <w:r w:rsidRPr="00EB2D2E"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 силы.</w:t>
      </w:r>
      <w:bookmarkEnd w:id="3"/>
      <w:bookmarkEnd w:id="4"/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2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Все люди делятся на сильных и слабых.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2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Добро должно быть с кулаками, уметь защитить себя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2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Исконный образ жизни моего народа можно защитить только силой.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2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Люди не будут хорошо трудиться, если их не заставлять.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3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При общении с приезжими надо показывать, кто в доме хозяин.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362"/>
        </w:tabs>
        <w:spacing w:after="3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Почти все разногласия можно решить с помощью переговоров(-)</w:t>
      </w:r>
    </w:p>
    <w:p w:rsidR="00FC4E4D" w:rsidRPr="00EB2D2E" w:rsidRDefault="00FC4E4D" w:rsidP="00FC4E4D">
      <w:pPr>
        <w:keepNext/>
        <w:keepLines/>
        <w:widowControl w:val="0"/>
        <w:numPr>
          <w:ilvl w:val="0"/>
          <w:numId w:val="4"/>
        </w:numPr>
        <w:tabs>
          <w:tab w:val="left" w:pos="1151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" w:name="bookmark60"/>
      <w:bookmarkStart w:id="6" w:name="bookmark61"/>
      <w:r w:rsidRPr="00EB2D2E">
        <w:rPr>
          <w:rFonts w:ascii="Times New Roman" w:eastAsia="Times New Roman" w:hAnsi="Times New Roman" w:cs="Times New Roman"/>
          <w:b/>
          <w:bCs/>
          <w:sz w:val="28"/>
          <w:szCs w:val="28"/>
        </w:rPr>
        <w:t>Допустимость агрессии</w:t>
      </w:r>
      <w:r w:rsidRPr="00EB2D2E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5"/>
      <w:bookmarkEnd w:id="6"/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3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Если меня кто-то оскорбит, я могу действовать очень жестко.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Часто попадаются люди, которые раздражают меня одним своим присутствием.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3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Иногда невозможно удержаться от драки.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3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Надписи на стенах - приемлемый способ выразить свое недовольство, если нет других путей.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3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Не стоит церемониться с людьми, которые тебе не нравятся.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362"/>
        </w:tabs>
        <w:spacing w:after="3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Человека можно понять, если его разозлили, а он ударил в ответ или сломал какую-либо вещь</w:t>
      </w:r>
    </w:p>
    <w:p w:rsidR="00FC4E4D" w:rsidRPr="00EB2D2E" w:rsidRDefault="00FC4E4D" w:rsidP="00FC4E4D">
      <w:pPr>
        <w:keepNext/>
        <w:keepLines/>
        <w:widowControl w:val="0"/>
        <w:numPr>
          <w:ilvl w:val="0"/>
          <w:numId w:val="4"/>
        </w:numPr>
        <w:tabs>
          <w:tab w:val="left" w:pos="1151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7" w:name="bookmark62"/>
      <w:bookmarkStart w:id="8" w:name="bookmark63"/>
      <w:r w:rsidRPr="00EB2D2E">
        <w:rPr>
          <w:rFonts w:ascii="Times New Roman" w:eastAsia="Times New Roman" w:hAnsi="Times New Roman" w:cs="Times New Roman"/>
          <w:b/>
          <w:bCs/>
          <w:sz w:val="28"/>
          <w:szCs w:val="28"/>
        </w:rPr>
        <w:t>Интолерантность.</w:t>
      </w:r>
      <w:bookmarkEnd w:id="7"/>
      <w:bookmarkEnd w:id="8"/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3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К некоторым нациям и народам трудно хорошо относиться.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3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Каждый человек либо хороший, либо плохой.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3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Мой принцип: «Никогда не доверять «чужакам»».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3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Нормально считать, что твой народ лучше, чем все остальные.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3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Я могу представить человека другой расы своим близким другом (-).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470"/>
        </w:tabs>
        <w:spacing w:after="3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Я хочу, чтобы среди моих друзей были люди разных национальностей (-).</w:t>
      </w:r>
    </w:p>
    <w:p w:rsidR="00FC4E4D" w:rsidRPr="00EB2D2E" w:rsidRDefault="00FC4E4D" w:rsidP="00FC4E4D">
      <w:pPr>
        <w:keepNext/>
        <w:keepLines/>
        <w:widowControl w:val="0"/>
        <w:numPr>
          <w:ilvl w:val="0"/>
          <w:numId w:val="4"/>
        </w:numPr>
        <w:tabs>
          <w:tab w:val="left" w:pos="1151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9" w:name="bookmark64"/>
      <w:bookmarkStart w:id="10" w:name="bookmark65"/>
      <w:r w:rsidRPr="00EB2D2E">
        <w:rPr>
          <w:rFonts w:ascii="Times New Roman" w:eastAsia="Times New Roman" w:hAnsi="Times New Roman" w:cs="Times New Roman"/>
          <w:b/>
          <w:bCs/>
          <w:sz w:val="28"/>
          <w:szCs w:val="28"/>
        </w:rPr>
        <w:t>Конвенциональное принуждение.</w:t>
      </w:r>
      <w:bookmarkEnd w:id="9"/>
      <w:bookmarkEnd w:id="10"/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3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Мне всегда важно, чтобы обидчик был наказан, а жертва отомщена.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3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Многие социальные проблемы будут решены, если мы избавимся от аморальных и малодушных людей.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3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Прежде всего, нашему обществу нужна дисциплина и решительность в борьбе за наши исконные ценности.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3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Оскорбление чести и достоинства всегда нужно карать.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3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В нашем обществе добиться справедливости важнее, чем проявлять жалость к отдельным людям.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362"/>
        </w:tabs>
        <w:spacing w:after="3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Некоторые преступления заслуживают более тяжкого наказания, чем тюрьма: иногда преступников следует публично казнить.</w:t>
      </w:r>
    </w:p>
    <w:p w:rsidR="00FC4E4D" w:rsidRPr="00EB2D2E" w:rsidRDefault="00FC4E4D" w:rsidP="00FC4E4D">
      <w:pPr>
        <w:keepNext/>
        <w:keepLines/>
        <w:widowControl w:val="0"/>
        <w:numPr>
          <w:ilvl w:val="0"/>
          <w:numId w:val="4"/>
        </w:numPr>
        <w:tabs>
          <w:tab w:val="left" w:pos="1151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1" w:name="bookmark66"/>
      <w:bookmarkStart w:id="12" w:name="bookmark67"/>
      <w:r w:rsidRPr="00EB2D2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Социальный пессимизм.</w:t>
      </w:r>
      <w:bookmarkEnd w:id="11"/>
      <w:bookmarkEnd w:id="12"/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3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Вполне возможно, что эта серия войн и конфликтов раз и навсегда будет остановлена землетрясением, наводнением или иной катастрофой, которая уничтожит мир.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3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В нашем обществе нет смысла быть честным и заботиться о среде обитания - все равно другие продолжают обманывать и все портить.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3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Сегодня везде царит неуверенность, мы должны быть готовы к кризисам, жестким конфликтам и переворотам.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362"/>
        </w:tabs>
        <w:spacing w:after="3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Наше общество стоит на пороге гибели.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3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Нет смысла в напряженной учебе или работе - все равно все достается тем, кого устроят родители.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342"/>
        </w:tabs>
        <w:spacing w:after="3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Я отлично знаю, что в этом обществе от меня ничего не зависит.</w:t>
      </w:r>
    </w:p>
    <w:p w:rsidR="00FC4E4D" w:rsidRPr="00EB2D2E" w:rsidRDefault="00FC4E4D" w:rsidP="00FC4E4D">
      <w:pPr>
        <w:keepNext/>
        <w:keepLines/>
        <w:widowControl w:val="0"/>
        <w:numPr>
          <w:ilvl w:val="0"/>
          <w:numId w:val="4"/>
        </w:numPr>
        <w:tabs>
          <w:tab w:val="left" w:pos="1131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3" w:name="bookmark68"/>
      <w:bookmarkStart w:id="14" w:name="bookmark69"/>
      <w:r w:rsidRPr="00EB2D2E">
        <w:rPr>
          <w:rFonts w:ascii="Times New Roman" w:eastAsia="Times New Roman" w:hAnsi="Times New Roman" w:cs="Times New Roman"/>
          <w:b/>
          <w:bCs/>
          <w:sz w:val="28"/>
          <w:szCs w:val="28"/>
        </w:rPr>
        <w:t>Мистичность.</w:t>
      </w:r>
      <w:bookmarkEnd w:id="13"/>
      <w:bookmarkEnd w:id="14"/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3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Есть знаки, в которых скрыто особое знание.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3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Каждый должен верить в свое предназначение, идти дорогой, которая предначертана судьбой.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3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Люди не осознают, что наша жизнь управляется заговорами и тайными организациями.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3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Наука не всегда полезна, поскольку существует много такого, что человеческий разум не в силах понять.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От символов, которые используют люди, часто зависит их судьба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395"/>
        </w:tabs>
        <w:spacing w:after="3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Тот, кто понимает тайное значение древних символов, может влиять на других людей.</w:t>
      </w:r>
    </w:p>
    <w:p w:rsidR="00FC4E4D" w:rsidRPr="00EB2D2E" w:rsidRDefault="00FC4E4D" w:rsidP="00FC4E4D">
      <w:pPr>
        <w:keepNext/>
        <w:keepLines/>
        <w:widowControl w:val="0"/>
        <w:numPr>
          <w:ilvl w:val="0"/>
          <w:numId w:val="4"/>
        </w:numPr>
        <w:tabs>
          <w:tab w:val="left" w:pos="1131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5" w:name="bookmark70"/>
      <w:bookmarkStart w:id="16" w:name="bookmark71"/>
      <w:r w:rsidRPr="00EB2D2E">
        <w:rPr>
          <w:rFonts w:ascii="Times New Roman" w:eastAsia="Times New Roman" w:hAnsi="Times New Roman" w:cs="Times New Roman"/>
          <w:b/>
          <w:bCs/>
          <w:sz w:val="28"/>
          <w:szCs w:val="28"/>
        </w:rPr>
        <w:t>Деструктивность и цинизм</w:t>
      </w:r>
      <w:r w:rsidRPr="00EB2D2E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15"/>
      <w:bookmarkEnd w:id="16"/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3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Безопаснее всего предполагать, что в каждом человеке есть злые черты, которые вылезут на поверхность при возможности.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3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Все продается и все покупается, вопрос только в цене.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3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Мне не нравятся большинство окружающих меня людей и вообще мир вокруг.</w:t>
      </w:r>
    </w:p>
    <w:p w:rsidR="00FC4E4D" w:rsidRPr="00EB2D2E" w:rsidRDefault="00FC4E4D" w:rsidP="00FC4E4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7.4 Человек человеку волк, и все заботятся лишь о себе.</w:t>
      </w:r>
    </w:p>
    <w:p w:rsidR="00FC4E4D" w:rsidRPr="00EB2D2E" w:rsidRDefault="00FC4E4D" w:rsidP="00FC4E4D">
      <w:pPr>
        <w:widowControl w:val="0"/>
        <w:numPr>
          <w:ilvl w:val="0"/>
          <w:numId w:val="5"/>
        </w:numPr>
        <w:tabs>
          <w:tab w:val="left" w:pos="13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Чем больше возможностей, тем вероятнее, что человек ступит на плохой путь.</w:t>
      </w:r>
    </w:p>
    <w:p w:rsidR="00FC4E4D" w:rsidRPr="00EB2D2E" w:rsidRDefault="00FC4E4D" w:rsidP="00FC4E4D">
      <w:pPr>
        <w:widowControl w:val="0"/>
        <w:numPr>
          <w:ilvl w:val="0"/>
          <w:numId w:val="5"/>
        </w:numPr>
        <w:tabs>
          <w:tab w:val="left" w:pos="1314"/>
        </w:tabs>
        <w:spacing w:after="3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Со всеми людьми можно найти общий язык _</w:t>
      </w:r>
    </w:p>
    <w:p w:rsidR="00FC4E4D" w:rsidRPr="00EB2D2E" w:rsidRDefault="00FC4E4D" w:rsidP="00FC4E4D">
      <w:pPr>
        <w:keepNext/>
        <w:keepLines/>
        <w:widowControl w:val="0"/>
        <w:numPr>
          <w:ilvl w:val="0"/>
          <w:numId w:val="4"/>
        </w:numPr>
        <w:tabs>
          <w:tab w:val="left" w:pos="1131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7" w:name="bookmark72"/>
      <w:bookmarkStart w:id="18" w:name="bookmark73"/>
      <w:r w:rsidRPr="00EB2D2E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Протестная активность.</w:t>
      </w:r>
      <w:bookmarkEnd w:id="17"/>
      <w:bookmarkEnd w:id="18"/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3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В наше время требуется больше увлеченных романтиков и энтузиастов.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3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Люди, у которых нет планов преобразовать наше общество, кажутся мне странными.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3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Известности и признания заслуживают только смелые люди, действующие наперекор пассивному большинству.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3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lastRenderedPageBreak/>
        <w:t>Худший недостаток быть занудным человеком, который всегда действует по инструкции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3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Человека, который много сделал для человечества, можно простить за жесткие поступки и неуживчивый характер.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318"/>
        </w:tabs>
        <w:spacing w:after="3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Я считаю, что люди должны быть способны отдать жизнь за свои идеи.</w:t>
      </w:r>
    </w:p>
    <w:p w:rsidR="00FC4E4D" w:rsidRPr="00EB2D2E" w:rsidRDefault="00FC4E4D" w:rsidP="00FC4E4D">
      <w:pPr>
        <w:keepNext/>
        <w:keepLines/>
        <w:widowControl w:val="0"/>
        <w:numPr>
          <w:ilvl w:val="0"/>
          <w:numId w:val="4"/>
        </w:numPr>
        <w:tabs>
          <w:tab w:val="left" w:pos="1131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9" w:name="bookmark74"/>
      <w:bookmarkStart w:id="20" w:name="bookmark75"/>
      <w:r w:rsidRPr="00EB2D2E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Нормативный нигилизм.</w:t>
      </w:r>
      <w:bookmarkEnd w:id="19"/>
      <w:bookmarkEnd w:id="20"/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318"/>
        </w:tabs>
        <w:spacing w:after="3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Нам нужны не программы и законы, а несколько храбрых, неутомимых и преданных лидеров, в которых люди могут верить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3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Правы люди, которые всегда следуют пословице: «Если нельзя, но очень хочется, то можно».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3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Среди тех, кто сидит в тюрьме, многие - настоящие герои.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3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Только слабые и трусливые люди стремятся выполнять все правила и законы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3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Законы у нас принимают для того, чтобы в стране был порядок (-)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330"/>
        </w:tabs>
        <w:spacing w:after="3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Работа полицейского всегда заслуживает уважения &gt;</w:t>
      </w:r>
    </w:p>
    <w:p w:rsidR="00FC4E4D" w:rsidRPr="00EB2D2E" w:rsidRDefault="00FC4E4D" w:rsidP="00FC4E4D">
      <w:pPr>
        <w:keepNext/>
        <w:keepLines/>
        <w:widowControl w:val="0"/>
        <w:numPr>
          <w:ilvl w:val="0"/>
          <w:numId w:val="4"/>
        </w:numPr>
        <w:tabs>
          <w:tab w:val="left" w:pos="133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1" w:name="bookmark76"/>
      <w:bookmarkStart w:id="22" w:name="bookmark77"/>
      <w:r w:rsidRPr="00EB2D2E">
        <w:rPr>
          <w:rFonts w:ascii="Times New Roman" w:eastAsia="Times New Roman" w:hAnsi="Times New Roman" w:cs="Times New Roman"/>
          <w:b/>
          <w:bCs/>
          <w:sz w:val="28"/>
          <w:szCs w:val="28"/>
        </w:rPr>
        <w:t>Антиинтрацепция.</w:t>
      </w:r>
      <w:bookmarkEnd w:id="21"/>
      <w:bookmarkEnd w:id="22"/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4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Бизнесмен или хороший менеджер сейчас важнее для общества, чем художник или профессор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4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Нашему народу нужно меньше рассуждать и больше заниматься конкретными делами.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4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Никому не интересны переживания разных интеллигентов.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4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Обсуждение разных взглядов только запутывает людей - решение многих социальных проблем лежит на поверхности.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4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Слишком часто люди выносят свою личную жизнь наружу.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458"/>
        </w:tabs>
        <w:spacing w:after="3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Рассказы, повествующие о мыслях и чувствах, читать интереснее, чем те, где описываются поступки или приключения(-)</w:t>
      </w:r>
    </w:p>
    <w:p w:rsidR="00FC4E4D" w:rsidRPr="00EB2D2E" w:rsidRDefault="00FC4E4D" w:rsidP="00FC4E4D">
      <w:pPr>
        <w:keepNext/>
        <w:keepLines/>
        <w:widowControl w:val="0"/>
        <w:numPr>
          <w:ilvl w:val="0"/>
          <w:numId w:val="4"/>
        </w:numPr>
        <w:tabs>
          <w:tab w:val="left" w:pos="133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3" w:name="bookmark78"/>
      <w:bookmarkStart w:id="24" w:name="bookmark79"/>
      <w:r w:rsidRPr="00EB2D2E">
        <w:rPr>
          <w:rFonts w:ascii="Times New Roman" w:eastAsia="Times New Roman" w:hAnsi="Times New Roman" w:cs="Times New Roman"/>
          <w:b/>
          <w:bCs/>
          <w:sz w:val="28"/>
          <w:szCs w:val="28"/>
        </w:rPr>
        <w:t>Конформизм.</w:t>
      </w:r>
      <w:bookmarkEnd w:id="23"/>
      <w:bookmarkEnd w:id="24"/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4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Если точку зрения разделяет большинство моих друзей, значит она верная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4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Обычно я делаю то, о чем меня просят друзья, даже если это не нравится другим.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4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Я всегда поддержу своих друзей, даже если общество против них.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4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Я часто развлекаюсь в компании с друзьями, хотя мне не совсем по душе некоторые наши проделки.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4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Драться за честь своей команды - почетнее, чем быть успешным индивидуалистом.</w:t>
      </w:r>
    </w:p>
    <w:p w:rsidR="00FC4E4D" w:rsidRPr="00EB2D2E" w:rsidRDefault="00FC4E4D" w:rsidP="00FC4E4D">
      <w:pPr>
        <w:widowControl w:val="0"/>
        <w:numPr>
          <w:ilvl w:val="1"/>
          <w:numId w:val="4"/>
        </w:numPr>
        <w:tabs>
          <w:tab w:val="left" w:pos="1458"/>
        </w:tabs>
        <w:spacing w:after="3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Надо пройти через опасности и испытания, чтобы тебя приняли в команду настоящих друзей</w:t>
      </w:r>
    </w:p>
    <w:p w:rsidR="00FC4E4D" w:rsidRPr="00EB2D2E" w:rsidRDefault="00FC4E4D" w:rsidP="00FC4E4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Методические указания по проведению психодиагностики:</w:t>
      </w:r>
    </w:p>
    <w:p w:rsidR="00FC4E4D" w:rsidRPr="00EB2D2E" w:rsidRDefault="00FC4E4D" w:rsidP="00FC4E4D">
      <w:pPr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связи с тем, что методика не имеет шкал защиты необходимо обеспечить создание доверительной обстановки проведения обследования. Для получения более достоверных результатов предлагается </w:t>
      </w:r>
      <w:r w:rsidRPr="00EB2D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анонимный вариант процедуры психодиагностики.</w:t>
      </w:r>
      <w:r w:rsidRPr="00EB2D2E">
        <w:rPr>
          <w:rFonts w:ascii="Times New Roman" w:eastAsia="Times New Roman" w:hAnsi="Times New Roman" w:cs="Times New Roman"/>
          <w:sz w:val="28"/>
          <w:szCs w:val="28"/>
        </w:rPr>
        <w:t xml:space="preserve"> Студенты указывают свой возраст и пол на бланке ответов (бланки ответов распечатываются по количеству респондентов, бланки вопросника могут использоваться многократно)</w:t>
      </w:r>
    </w:p>
    <w:p w:rsidR="00FC4E4D" w:rsidRPr="00EB2D2E" w:rsidRDefault="00FC4E4D" w:rsidP="00FC4E4D">
      <w:pPr>
        <w:spacing w:after="320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Респондентам необходимо создать условия для спокойной индивидуальной работы и исключить возможность обсуждать варианты ответов с другими студентами.</w:t>
      </w:r>
    </w:p>
    <w:p w:rsidR="00FC4E4D" w:rsidRPr="00EB2D2E" w:rsidRDefault="00FC4E4D" w:rsidP="00FC4E4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Далее предлагается вопросник с утверждениями по 11 шкалам (причем названия шкал не обозначаются) и бланк ответного листа. На бланке вопросника дается следующая инструкция: просим вас принять участие в исследовании мнения молодежи по наиболее актуальным вопросам современности. В бланке ответов укажите ваше мнение по каждому вопросу, выбрав вариант ответа:</w:t>
      </w:r>
    </w:p>
    <w:p w:rsidR="00FC4E4D" w:rsidRPr="00EB2D2E" w:rsidRDefault="00FC4E4D" w:rsidP="00FC4E4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- полностью согласен (5 б);</w:t>
      </w:r>
    </w:p>
    <w:p w:rsidR="00FC4E4D" w:rsidRPr="00EB2D2E" w:rsidRDefault="00FC4E4D" w:rsidP="00FC4E4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- скорее согласен (4 б);</w:t>
      </w:r>
    </w:p>
    <w:p w:rsidR="00FC4E4D" w:rsidRPr="00EB2D2E" w:rsidRDefault="00FC4E4D" w:rsidP="00FC4E4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- затрудняюсь ответить (3 б);</w:t>
      </w:r>
    </w:p>
    <w:p w:rsidR="00FC4E4D" w:rsidRPr="00EB2D2E" w:rsidRDefault="00FC4E4D" w:rsidP="00FC4E4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- скорее не согласен (2 б.);</w:t>
      </w:r>
    </w:p>
    <w:p w:rsidR="00FC4E4D" w:rsidRPr="00EB2D2E" w:rsidRDefault="00FC4E4D" w:rsidP="00FC4E4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- совершенно не согласен (1 б.).</w:t>
      </w:r>
    </w:p>
    <w:p w:rsidR="00FC4E4D" w:rsidRPr="00EB2D2E" w:rsidRDefault="00FC4E4D" w:rsidP="00FC4E4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Примечание</w:t>
      </w:r>
      <w:r w:rsidRPr="00EB2D2E">
        <w:rPr>
          <w:rFonts w:ascii="Times New Roman" w:eastAsia="Times New Roman" w:hAnsi="Times New Roman" w:cs="Times New Roman"/>
          <w:sz w:val="28"/>
          <w:szCs w:val="28"/>
        </w:rPr>
        <w:t>: утверждения, помеченные знаком (-) подсчитываются в обратном порядке (от 1 до 5).</w:t>
      </w:r>
    </w:p>
    <w:p w:rsidR="00FC4E4D" w:rsidRPr="00EB2D2E" w:rsidRDefault="00FC4E4D" w:rsidP="00FC4E4D">
      <w:pPr>
        <w:spacing w:after="3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2E">
        <w:rPr>
          <w:rFonts w:ascii="Times New Roman" w:eastAsia="Times New Roman" w:hAnsi="Times New Roman" w:cs="Times New Roman"/>
          <w:sz w:val="28"/>
          <w:szCs w:val="28"/>
        </w:rPr>
        <w:t>После сбора бланков психолог соотносит индивидуальные результаты с ключом, представленным в таблице, где даны показатели по каждой шкале, являющиеся верхней границей нормативного разброса. То есть превышение значения показателя по 3 и более шкалам (указанного в таблице с ключом) служит основанием для отнесения респондента в группу риска.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7"/>
        <w:gridCol w:w="466"/>
        <w:gridCol w:w="533"/>
        <w:gridCol w:w="538"/>
        <w:gridCol w:w="542"/>
        <w:gridCol w:w="538"/>
        <w:gridCol w:w="542"/>
        <w:gridCol w:w="538"/>
        <w:gridCol w:w="542"/>
        <w:gridCol w:w="538"/>
        <w:gridCol w:w="542"/>
        <w:gridCol w:w="466"/>
      </w:tblGrid>
      <w:tr w:rsidR="00FC4E4D" w:rsidRPr="00EB2D2E" w:rsidTr="0058600B">
        <w:trPr>
          <w:trHeight w:hRule="exact" w:val="346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4E4D" w:rsidRPr="00EB2D2E" w:rsidRDefault="00FC4E4D" w:rsidP="0058600B">
            <w:pPr>
              <w:rPr>
                <w:rFonts w:ascii="Times New Roman" w:eastAsia="Times New Roman" w:hAnsi="Times New Roman" w:cs="Times New Roman"/>
              </w:rPr>
            </w:pPr>
            <w:r w:rsidRPr="00EB2D2E">
              <w:rPr>
                <w:rFonts w:ascii="Times New Roman" w:eastAsia="Times New Roman" w:hAnsi="Times New Roman" w:cs="Times New Roman"/>
              </w:rPr>
              <w:t>Шкала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4E4D" w:rsidRPr="00EB2D2E" w:rsidRDefault="00FC4E4D" w:rsidP="0058600B">
            <w:pPr>
              <w:rPr>
                <w:rFonts w:ascii="Times New Roman" w:eastAsia="Times New Roman" w:hAnsi="Times New Roman" w:cs="Times New Roman"/>
              </w:rPr>
            </w:pPr>
            <w:r w:rsidRPr="00EB2D2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4E4D" w:rsidRPr="00EB2D2E" w:rsidRDefault="00FC4E4D" w:rsidP="0058600B">
            <w:pPr>
              <w:rPr>
                <w:rFonts w:ascii="Times New Roman" w:eastAsia="Times New Roman" w:hAnsi="Times New Roman" w:cs="Times New Roman"/>
              </w:rPr>
            </w:pPr>
            <w:r w:rsidRPr="00EB2D2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4E4D" w:rsidRPr="00EB2D2E" w:rsidRDefault="00FC4E4D" w:rsidP="0058600B">
            <w:pPr>
              <w:rPr>
                <w:rFonts w:ascii="Times New Roman" w:eastAsia="Times New Roman" w:hAnsi="Times New Roman" w:cs="Times New Roman"/>
              </w:rPr>
            </w:pPr>
            <w:r w:rsidRPr="00EB2D2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4E4D" w:rsidRPr="00EB2D2E" w:rsidRDefault="00FC4E4D" w:rsidP="0058600B">
            <w:pPr>
              <w:rPr>
                <w:rFonts w:ascii="Times New Roman" w:eastAsia="Times New Roman" w:hAnsi="Times New Roman" w:cs="Times New Roman"/>
              </w:rPr>
            </w:pPr>
            <w:r w:rsidRPr="00EB2D2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4E4D" w:rsidRPr="00EB2D2E" w:rsidRDefault="00FC4E4D" w:rsidP="0058600B">
            <w:pPr>
              <w:rPr>
                <w:rFonts w:ascii="Times New Roman" w:eastAsia="Times New Roman" w:hAnsi="Times New Roman" w:cs="Times New Roman"/>
              </w:rPr>
            </w:pPr>
            <w:r w:rsidRPr="00EB2D2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4E4D" w:rsidRPr="00EB2D2E" w:rsidRDefault="00FC4E4D" w:rsidP="0058600B">
            <w:pPr>
              <w:rPr>
                <w:rFonts w:ascii="Times New Roman" w:eastAsia="Times New Roman" w:hAnsi="Times New Roman" w:cs="Times New Roman"/>
              </w:rPr>
            </w:pPr>
            <w:r w:rsidRPr="00EB2D2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4E4D" w:rsidRPr="00EB2D2E" w:rsidRDefault="00FC4E4D" w:rsidP="0058600B">
            <w:pPr>
              <w:rPr>
                <w:rFonts w:ascii="Times New Roman" w:eastAsia="Times New Roman" w:hAnsi="Times New Roman" w:cs="Times New Roman"/>
              </w:rPr>
            </w:pPr>
            <w:r w:rsidRPr="00EB2D2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4E4D" w:rsidRPr="00EB2D2E" w:rsidRDefault="00FC4E4D" w:rsidP="0058600B">
            <w:pPr>
              <w:rPr>
                <w:rFonts w:ascii="Times New Roman" w:eastAsia="Times New Roman" w:hAnsi="Times New Roman" w:cs="Times New Roman"/>
              </w:rPr>
            </w:pPr>
            <w:r w:rsidRPr="00EB2D2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4E4D" w:rsidRPr="00EB2D2E" w:rsidRDefault="00FC4E4D" w:rsidP="0058600B">
            <w:pPr>
              <w:rPr>
                <w:rFonts w:ascii="Times New Roman" w:eastAsia="Times New Roman" w:hAnsi="Times New Roman" w:cs="Times New Roman"/>
              </w:rPr>
            </w:pPr>
            <w:r w:rsidRPr="00EB2D2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4E4D" w:rsidRPr="00EB2D2E" w:rsidRDefault="00FC4E4D" w:rsidP="005860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2D2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4E4D" w:rsidRPr="00EB2D2E" w:rsidRDefault="00FC4E4D" w:rsidP="005860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2D2E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FC4E4D" w:rsidRPr="00EB2D2E" w:rsidTr="0058600B">
        <w:trPr>
          <w:trHeight w:hRule="exact" w:val="346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C4E4D" w:rsidRPr="00EB2D2E" w:rsidRDefault="00FC4E4D" w:rsidP="0058600B">
            <w:pPr>
              <w:rPr>
                <w:rFonts w:ascii="Times New Roman" w:eastAsia="Times New Roman" w:hAnsi="Times New Roman" w:cs="Times New Roman"/>
              </w:rPr>
            </w:pPr>
            <w:r w:rsidRPr="00EB2D2E">
              <w:rPr>
                <w:rFonts w:ascii="Times New Roman" w:eastAsia="Times New Roman" w:hAnsi="Times New Roman" w:cs="Times New Roman"/>
              </w:rPr>
              <w:t>Показатель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C4E4D" w:rsidRPr="00EB2D2E" w:rsidRDefault="00FC4E4D" w:rsidP="005860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2D2E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C4E4D" w:rsidRPr="00EB2D2E" w:rsidRDefault="00FC4E4D" w:rsidP="0058600B">
            <w:pPr>
              <w:rPr>
                <w:rFonts w:ascii="Times New Roman" w:eastAsia="Times New Roman" w:hAnsi="Times New Roman" w:cs="Times New Roman"/>
              </w:rPr>
            </w:pPr>
            <w:r w:rsidRPr="00EB2D2E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C4E4D" w:rsidRPr="00EB2D2E" w:rsidRDefault="00FC4E4D" w:rsidP="0058600B">
            <w:pPr>
              <w:rPr>
                <w:rFonts w:ascii="Times New Roman" w:eastAsia="Times New Roman" w:hAnsi="Times New Roman" w:cs="Times New Roman"/>
              </w:rPr>
            </w:pPr>
            <w:r w:rsidRPr="00EB2D2E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C4E4D" w:rsidRPr="00EB2D2E" w:rsidRDefault="00FC4E4D" w:rsidP="0058600B">
            <w:pPr>
              <w:rPr>
                <w:rFonts w:ascii="Times New Roman" w:eastAsia="Times New Roman" w:hAnsi="Times New Roman" w:cs="Times New Roman"/>
              </w:rPr>
            </w:pPr>
            <w:r w:rsidRPr="00EB2D2E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C4E4D" w:rsidRPr="00EB2D2E" w:rsidRDefault="00FC4E4D" w:rsidP="0058600B">
            <w:pPr>
              <w:rPr>
                <w:rFonts w:ascii="Times New Roman" w:eastAsia="Times New Roman" w:hAnsi="Times New Roman" w:cs="Times New Roman"/>
              </w:rPr>
            </w:pPr>
            <w:r w:rsidRPr="00EB2D2E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C4E4D" w:rsidRPr="00EB2D2E" w:rsidRDefault="00FC4E4D" w:rsidP="0058600B">
            <w:pPr>
              <w:rPr>
                <w:rFonts w:ascii="Times New Roman" w:eastAsia="Times New Roman" w:hAnsi="Times New Roman" w:cs="Times New Roman"/>
              </w:rPr>
            </w:pPr>
            <w:r w:rsidRPr="00EB2D2E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C4E4D" w:rsidRPr="00EB2D2E" w:rsidRDefault="00FC4E4D" w:rsidP="0058600B">
            <w:pPr>
              <w:rPr>
                <w:rFonts w:ascii="Times New Roman" w:eastAsia="Times New Roman" w:hAnsi="Times New Roman" w:cs="Times New Roman"/>
              </w:rPr>
            </w:pPr>
            <w:r w:rsidRPr="00EB2D2E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C4E4D" w:rsidRPr="00EB2D2E" w:rsidRDefault="00FC4E4D" w:rsidP="0058600B">
            <w:pPr>
              <w:rPr>
                <w:rFonts w:ascii="Times New Roman" w:eastAsia="Times New Roman" w:hAnsi="Times New Roman" w:cs="Times New Roman"/>
              </w:rPr>
            </w:pPr>
            <w:r w:rsidRPr="00EB2D2E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C4E4D" w:rsidRPr="00EB2D2E" w:rsidRDefault="00FC4E4D" w:rsidP="0058600B">
            <w:pPr>
              <w:rPr>
                <w:rFonts w:ascii="Times New Roman" w:eastAsia="Times New Roman" w:hAnsi="Times New Roman" w:cs="Times New Roman"/>
              </w:rPr>
            </w:pPr>
            <w:r w:rsidRPr="00EB2D2E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C4E4D" w:rsidRPr="00EB2D2E" w:rsidRDefault="00FC4E4D" w:rsidP="0058600B">
            <w:pPr>
              <w:rPr>
                <w:rFonts w:ascii="Times New Roman" w:eastAsia="Times New Roman" w:hAnsi="Times New Roman" w:cs="Times New Roman"/>
              </w:rPr>
            </w:pPr>
            <w:r w:rsidRPr="00EB2D2E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4E4D" w:rsidRPr="00EB2D2E" w:rsidRDefault="00FC4E4D" w:rsidP="005860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2D2E">
              <w:rPr>
                <w:rFonts w:ascii="Times New Roman" w:eastAsia="Times New Roman" w:hAnsi="Times New Roman" w:cs="Times New Roman"/>
              </w:rPr>
              <w:t>23</w:t>
            </w:r>
          </w:p>
        </w:tc>
      </w:tr>
    </w:tbl>
    <w:p w:rsidR="00176C7D" w:rsidRDefault="00176C7D">
      <w:bookmarkStart w:id="25" w:name="_GoBack"/>
      <w:bookmarkEnd w:id="25"/>
    </w:p>
    <w:sectPr w:rsidR="00176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62C6"/>
    <w:multiLevelType w:val="multilevel"/>
    <w:tmpl w:val="123A97C8"/>
    <w:lvl w:ilvl="0">
      <w:start w:val="5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1834C5"/>
    <w:multiLevelType w:val="multilevel"/>
    <w:tmpl w:val="458C8EA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602626"/>
    <w:multiLevelType w:val="multilevel"/>
    <w:tmpl w:val="9080F9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8A050E"/>
    <w:multiLevelType w:val="multilevel"/>
    <w:tmpl w:val="2AC4FF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D12A78"/>
    <w:multiLevelType w:val="multilevel"/>
    <w:tmpl w:val="E350FE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77"/>
    <w:rsid w:val="00176C7D"/>
    <w:rsid w:val="007C5877"/>
    <w:rsid w:val="00FC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4985E-DB28-4583-86A8-DAAECEED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FC4E4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FC4E4D"/>
    <w:pPr>
      <w:widowControl w:val="0"/>
      <w:shd w:val="clear" w:color="auto" w:fill="FFFFFF"/>
      <w:spacing w:after="31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2700</Words>
  <Characters>15396</Characters>
  <Application>Microsoft Office Word</Application>
  <DocSecurity>0</DocSecurity>
  <Lines>128</Lines>
  <Paragraphs>36</Paragraphs>
  <ScaleCrop>false</ScaleCrop>
  <Company/>
  <LinksUpToDate>false</LinksUpToDate>
  <CharactersWithSpaces>18060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2020-11-19T18:33:00Z</dcterms:created>
  <dcterms:modified xsi:type="dcterms:W3CDTF">2020-11-19T18:33:00Z</dcterms:modified>
</cp:coreProperties>
</file>